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67" w:rsidRPr="0041566C" w:rsidRDefault="0041566C" w:rsidP="0041566C">
      <w:pPr>
        <w:sectPr w:rsidR="00F13D67" w:rsidRPr="0041566C" w:rsidSect="0041566C">
          <w:type w:val="continuous"/>
          <w:pgSz w:w="11906" w:h="16838"/>
          <w:pgMar w:top="1134" w:right="850" w:bottom="1134" w:left="1701" w:header="720" w:footer="720" w:gutter="0"/>
          <w:cols w:space="720"/>
          <w:docGrid w:linePitch="360"/>
        </w:sectPr>
      </w:pPr>
      <w:r>
        <w:rPr>
          <w:noProof/>
          <w:lang w:eastAsia="ru-RU"/>
        </w:rPr>
        <w:drawing>
          <wp:inline distT="0" distB="0" distL="0" distR="0">
            <wp:extent cx="6119357" cy="9533614"/>
            <wp:effectExtent l="19050" t="0" r="0" b="0"/>
            <wp:docPr id="1" name="Рисунок 0" descr="о стимул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 стимуле.jpeg"/>
                    <pic:cNvPicPr/>
                  </pic:nvPicPr>
                  <pic:blipFill>
                    <a:blip r:embed="rId7" cstate="print"/>
                    <a:stretch>
                      <a:fillRect/>
                    </a:stretch>
                  </pic:blipFill>
                  <pic:spPr>
                    <a:xfrm>
                      <a:off x="0" y="0"/>
                      <a:ext cx="6140763" cy="9566963"/>
                    </a:xfrm>
                    <a:prstGeom prst="rect">
                      <a:avLst/>
                    </a:prstGeom>
                  </pic:spPr>
                </pic:pic>
              </a:graphicData>
            </a:graphic>
          </wp:inline>
        </w:drawing>
      </w:r>
    </w:p>
    <w:p w:rsidR="0041566C" w:rsidRDefault="0041566C" w:rsidP="0041566C">
      <w:pPr>
        <w:pStyle w:val="Style14"/>
        <w:widowControl/>
        <w:tabs>
          <w:tab w:val="left" w:pos="1435"/>
        </w:tabs>
        <w:spacing w:line="240" w:lineRule="auto"/>
        <w:ind w:firstLine="0"/>
        <w:rPr>
          <w:rStyle w:val="FontStyle26"/>
        </w:rPr>
      </w:pPr>
    </w:p>
    <w:p w:rsidR="0041566C" w:rsidRDefault="0041566C" w:rsidP="008D5870">
      <w:pPr>
        <w:pStyle w:val="Style14"/>
        <w:widowControl/>
        <w:tabs>
          <w:tab w:val="left" w:pos="1435"/>
        </w:tabs>
        <w:spacing w:line="240" w:lineRule="auto"/>
        <w:ind w:firstLine="998"/>
        <w:rPr>
          <w:rStyle w:val="FontStyle26"/>
        </w:rPr>
      </w:pPr>
    </w:p>
    <w:p w:rsidR="008D5870" w:rsidRDefault="008D5870" w:rsidP="008D5870">
      <w:pPr>
        <w:pStyle w:val="Style14"/>
        <w:widowControl/>
        <w:tabs>
          <w:tab w:val="left" w:pos="1435"/>
        </w:tabs>
        <w:spacing w:line="240" w:lineRule="auto"/>
        <w:ind w:firstLine="998"/>
        <w:rPr>
          <w:rStyle w:val="FontStyle26"/>
        </w:rPr>
      </w:pPr>
      <w:r>
        <w:rPr>
          <w:rStyle w:val="FontStyle26"/>
        </w:rPr>
        <w:t>2.4.</w:t>
      </w:r>
      <w:r>
        <w:rPr>
          <w:rStyle w:val="FontStyle26"/>
        </w:rPr>
        <w:tab/>
        <w:t>Каждому критерию присвоено определенное максимальное количество баллов. В</w:t>
      </w:r>
      <w:r>
        <w:rPr>
          <w:rStyle w:val="FontStyle26"/>
        </w:rPr>
        <w:br/>
        <w:t xml:space="preserve">целях эффективного </w:t>
      </w:r>
      <w:proofErr w:type="gramStart"/>
      <w:r>
        <w:rPr>
          <w:rStyle w:val="FontStyle26"/>
        </w:rPr>
        <w:t>распределения стимулирующей части фонда оплаты труда учителей</w:t>
      </w:r>
      <w:proofErr w:type="gramEnd"/>
      <w:r>
        <w:rPr>
          <w:rStyle w:val="FontStyle26"/>
        </w:rPr>
        <w:br/>
        <w:t>каждый педагогический работник заполняет карту критериев, по количеству набранных баллов каждому педагогическому работнику выплачивается стимулирующая надбавка.</w:t>
      </w:r>
    </w:p>
    <w:p w:rsidR="008D5870" w:rsidRDefault="008D5870" w:rsidP="008D5870">
      <w:pPr>
        <w:pStyle w:val="Style14"/>
        <w:widowControl/>
        <w:numPr>
          <w:ilvl w:val="0"/>
          <w:numId w:val="5"/>
        </w:numPr>
        <w:tabs>
          <w:tab w:val="left" w:pos="1152"/>
        </w:tabs>
        <w:spacing w:line="240" w:lineRule="auto"/>
        <w:ind w:right="5" w:firstLine="998"/>
        <w:contextualSpacing/>
        <w:rPr>
          <w:rStyle w:val="FontStyle26"/>
        </w:rPr>
      </w:pPr>
      <w:proofErr w:type="gramStart"/>
      <w:r>
        <w:rPr>
          <w:rStyle w:val="FontStyle26"/>
        </w:rPr>
        <w:t xml:space="preserve">Комиссия по материальному поощрению работников школы (далее - Комиссия), утвержденная приказом директора, рассматривает материалы по самоанализу деятельности учителя, данные предоставленные заместителями директора по </w:t>
      </w:r>
      <w:proofErr w:type="spellStart"/>
      <w:r>
        <w:rPr>
          <w:rStyle w:val="FontStyle26"/>
        </w:rPr>
        <w:t>учебно</w:t>
      </w:r>
      <w:proofErr w:type="spellEnd"/>
      <w:r>
        <w:rPr>
          <w:rStyle w:val="FontStyle26"/>
        </w:rPr>
        <w:t xml:space="preserve">  - воспитательной работе и воспитательной работе,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учителя требованиям к установлению стимулирующих выплат или отказе.</w:t>
      </w:r>
      <w:proofErr w:type="gramEnd"/>
    </w:p>
    <w:p w:rsidR="008D5870" w:rsidRDefault="008D5870" w:rsidP="008D5870">
      <w:pPr>
        <w:pStyle w:val="Style14"/>
        <w:widowControl/>
        <w:numPr>
          <w:ilvl w:val="0"/>
          <w:numId w:val="5"/>
        </w:numPr>
        <w:tabs>
          <w:tab w:val="left" w:pos="1152"/>
        </w:tabs>
        <w:spacing w:line="240" w:lineRule="auto"/>
        <w:ind w:right="10" w:firstLine="715"/>
        <w:contextualSpacing/>
        <w:rPr>
          <w:rStyle w:val="FontStyle26"/>
        </w:rPr>
      </w:pPr>
      <w:r>
        <w:rPr>
          <w:rStyle w:val="FontStyle26"/>
        </w:rPr>
        <w:t>На основании всех материалов Комиссия составляет итоговый оценочный лист в баллах и подает для утверждения директору школы.</w:t>
      </w:r>
    </w:p>
    <w:p w:rsidR="008D5870" w:rsidRDefault="008D5870" w:rsidP="008D5870">
      <w:pPr>
        <w:pStyle w:val="Style14"/>
        <w:widowControl/>
        <w:numPr>
          <w:ilvl w:val="0"/>
          <w:numId w:val="6"/>
        </w:numPr>
        <w:tabs>
          <w:tab w:val="left" w:pos="1157"/>
        </w:tabs>
        <w:spacing w:line="240" w:lineRule="auto"/>
        <w:ind w:firstLine="715"/>
        <w:contextualSpacing/>
        <w:rPr>
          <w:rStyle w:val="FontStyle26"/>
        </w:rPr>
      </w:pPr>
      <w:r>
        <w:rPr>
          <w:rStyle w:val="FontStyle26"/>
        </w:rPr>
        <w:t>Учитель на получение стимулирующей части вправе подать в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учителем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педагогических работников по другим основаниям комиссией не принимается и не рассматривается.</w:t>
      </w:r>
    </w:p>
    <w:p w:rsidR="008D5870" w:rsidRDefault="008D5870" w:rsidP="008D5870">
      <w:pPr>
        <w:pStyle w:val="Style14"/>
        <w:widowControl/>
        <w:numPr>
          <w:ilvl w:val="0"/>
          <w:numId w:val="6"/>
        </w:numPr>
        <w:tabs>
          <w:tab w:val="left" w:pos="1157"/>
        </w:tabs>
        <w:spacing w:line="240" w:lineRule="auto"/>
        <w:ind w:right="10" w:firstLine="715"/>
        <w:contextualSpacing/>
        <w:rPr>
          <w:rStyle w:val="FontStyle26"/>
        </w:rPr>
      </w:pPr>
      <w:r>
        <w:rPr>
          <w:rStyle w:val="FontStyle26"/>
        </w:rPr>
        <w:t>Утвержденный Комиссией оценочный лист оформляется итоговым протоколом о выплате стимулирующей части, который подписывается председателем и членами комиссии.</w:t>
      </w:r>
    </w:p>
    <w:p w:rsidR="008D5870" w:rsidRDefault="008D5870" w:rsidP="008D5870">
      <w:pPr>
        <w:pStyle w:val="Style14"/>
        <w:widowControl/>
        <w:numPr>
          <w:ilvl w:val="0"/>
          <w:numId w:val="7"/>
        </w:numPr>
        <w:tabs>
          <w:tab w:val="left" w:pos="1253"/>
        </w:tabs>
        <w:spacing w:line="240" w:lineRule="auto"/>
        <w:ind w:firstLine="710"/>
        <w:contextualSpacing/>
        <w:rPr>
          <w:rStyle w:val="FontStyle26"/>
        </w:rPr>
      </w:pPr>
      <w:r>
        <w:rPr>
          <w:rStyle w:val="FontStyle26"/>
        </w:rPr>
        <w:t>На основании оценочного листа, представленного комиссией директору школы,  устанавливают персональные размеры стимулирующих выплат - доплаты в абсолютной сумме из фонда стимулирования ____________________________ следующим категориям работников:</w:t>
      </w:r>
    </w:p>
    <w:p w:rsidR="008D5870" w:rsidRDefault="008D5870" w:rsidP="008D5870">
      <w:pPr>
        <w:pStyle w:val="Style19"/>
        <w:widowControl/>
        <w:spacing w:line="240" w:lineRule="auto"/>
        <w:ind w:right="10" w:firstLine="701"/>
        <w:contextualSpacing/>
        <w:rPr>
          <w:rStyle w:val="FontStyle26"/>
        </w:rPr>
      </w:pPr>
      <w:r>
        <w:rPr>
          <w:rStyle w:val="FontStyle26"/>
        </w:rPr>
        <w:t>- учителям предметникам по факту выполненных работ;</w:t>
      </w:r>
    </w:p>
    <w:p w:rsidR="008D5870" w:rsidRDefault="008D5870" w:rsidP="008D5870">
      <w:pPr>
        <w:pStyle w:val="Style19"/>
        <w:widowControl/>
        <w:spacing w:line="240" w:lineRule="auto"/>
        <w:ind w:right="10" w:firstLine="701"/>
        <w:contextualSpacing/>
        <w:rPr>
          <w:rStyle w:val="FontStyle26"/>
        </w:rPr>
      </w:pPr>
      <w:r>
        <w:rPr>
          <w:rStyle w:val="FontStyle26"/>
        </w:rPr>
        <w:t>- воспитателям по факту выполненных работ;</w:t>
      </w:r>
    </w:p>
    <w:p w:rsidR="008D5870" w:rsidRDefault="008D5870" w:rsidP="008D5870">
      <w:pPr>
        <w:pStyle w:val="Style19"/>
        <w:widowControl/>
        <w:spacing w:line="240" w:lineRule="auto"/>
        <w:ind w:right="10" w:firstLine="701"/>
        <w:contextualSpacing/>
        <w:rPr>
          <w:rStyle w:val="FontStyle26"/>
        </w:rPr>
      </w:pPr>
      <w:r>
        <w:rPr>
          <w:rStyle w:val="FontStyle26"/>
        </w:rPr>
        <w:t>- классным руководителям.</w:t>
      </w:r>
    </w:p>
    <w:p w:rsidR="008D5870" w:rsidRDefault="008D5870" w:rsidP="008D5870">
      <w:pPr>
        <w:pStyle w:val="Style19"/>
        <w:widowControl/>
        <w:spacing w:line="240" w:lineRule="auto"/>
        <w:ind w:right="10" w:firstLine="701"/>
        <w:contextualSpacing/>
        <w:rPr>
          <w:rStyle w:val="FontStyle26"/>
        </w:rPr>
      </w:pPr>
      <w:r>
        <w:rPr>
          <w:rStyle w:val="FontStyle26"/>
        </w:rPr>
        <w:t>Размеры ежемесячных стимулирующих надбавок в абсолютной сумме, перечисленные в п.2.9. настоящего Положения определяются решением Управляющего совета. Кроме того, перечень категорий работников, перечисленных в п.2.9. настоящего Положения может быть изменен и добавлен решением Управляющего совета.</w:t>
      </w:r>
    </w:p>
    <w:p w:rsidR="008D5870" w:rsidRDefault="008D5870" w:rsidP="008D5870">
      <w:pPr>
        <w:pStyle w:val="Style14"/>
        <w:widowControl/>
        <w:tabs>
          <w:tab w:val="left" w:pos="1320"/>
        </w:tabs>
        <w:spacing w:line="240" w:lineRule="auto"/>
        <w:ind w:firstLine="706"/>
        <w:rPr>
          <w:rStyle w:val="FontStyle26"/>
        </w:rPr>
      </w:pPr>
      <w:r>
        <w:rPr>
          <w:rStyle w:val="FontStyle26"/>
        </w:rPr>
        <w:t>2.10.</w:t>
      </w:r>
      <w:r>
        <w:rPr>
          <w:rStyle w:val="FontStyle26"/>
        </w:rPr>
        <w:tab/>
        <w:t>На основании решения Комиссии директор издает приказ об установлении</w:t>
      </w:r>
      <w:r>
        <w:rPr>
          <w:rStyle w:val="FontStyle26"/>
        </w:rPr>
        <w:br/>
        <w:t>стимулирующих выплат педагогическим работникам Школы по результатам их</w:t>
      </w:r>
      <w:r>
        <w:rPr>
          <w:rStyle w:val="FontStyle26"/>
        </w:rPr>
        <w:br/>
        <w:t>профессиональной деятельности за полугодие. Указанные выплаты производятся</w:t>
      </w:r>
      <w:r>
        <w:rPr>
          <w:rStyle w:val="FontStyle26"/>
        </w:rPr>
        <w:br/>
        <w:t>ежемесячно одновременно с выплатой заработной платы работникам.</w:t>
      </w:r>
    </w:p>
    <w:p w:rsidR="008D5870" w:rsidRDefault="008D5870" w:rsidP="008D5870">
      <w:pPr>
        <w:ind w:firstLine="360"/>
        <w:contextualSpacing/>
        <w:jc w:val="both"/>
        <w:rPr>
          <w:b/>
        </w:rPr>
      </w:pPr>
    </w:p>
    <w:p w:rsidR="008D5870" w:rsidRDefault="008D5870" w:rsidP="008D5870">
      <w:pPr>
        <w:pStyle w:val="Style10"/>
        <w:widowControl/>
        <w:ind w:right="5"/>
        <w:contextualSpacing/>
        <w:jc w:val="center"/>
        <w:rPr>
          <w:rStyle w:val="FontStyle27"/>
        </w:rPr>
      </w:pPr>
      <w:r>
        <w:rPr>
          <w:rStyle w:val="FontStyle27"/>
        </w:rPr>
        <w:t>3. Порядок определения размера и расчета стимулирующих выплат</w:t>
      </w:r>
    </w:p>
    <w:p w:rsidR="008D5870" w:rsidRDefault="008D5870" w:rsidP="008D5870">
      <w:pPr>
        <w:pStyle w:val="Style14"/>
        <w:widowControl/>
        <w:numPr>
          <w:ilvl w:val="0"/>
          <w:numId w:val="8"/>
        </w:numPr>
        <w:tabs>
          <w:tab w:val="left" w:pos="1219"/>
        </w:tabs>
        <w:spacing w:line="240" w:lineRule="auto"/>
        <w:ind w:firstLine="710"/>
        <w:contextualSpacing/>
        <w:rPr>
          <w:rStyle w:val="FontStyle26"/>
          <w:sz w:val="24"/>
          <w:szCs w:val="24"/>
        </w:rPr>
      </w:pPr>
      <w:r>
        <w:rPr>
          <w:rStyle w:val="FontStyle26"/>
        </w:rPr>
        <w:t>Расчет размеров стимулирующих выплат педагогическим работникам из стимулирующей части фонда оплаты труда производится два раза в год по итогам учебных полугодий.</w:t>
      </w:r>
    </w:p>
    <w:p w:rsidR="008D5870" w:rsidRDefault="008D5870" w:rsidP="008D5870">
      <w:pPr>
        <w:pStyle w:val="Style14"/>
        <w:widowControl/>
        <w:numPr>
          <w:ilvl w:val="0"/>
          <w:numId w:val="8"/>
        </w:numPr>
        <w:tabs>
          <w:tab w:val="left" w:pos="1219"/>
        </w:tabs>
        <w:spacing w:line="240" w:lineRule="auto"/>
        <w:ind w:firstLine="710"/>
        <w:contextualSpacing/>
        <w:rPr>
          <w:rStyle w:val="FontStyle26"/>
        </w:rPr>
      </w:pPr>
      <w:r>
        <w:rPr>
          <w:rStyle w:val="FontStyle26"/>
        </w:rPr>
        <w:t>Размер стимулирующих выплат каждому учителю за определенный период определяется следующим образом:</w:t>
      </w:r>
    </w:p>
    <w:p w:rsidR="008D5870" w:rsidRDefault="008D5870" w:rsidP="008D5870">
      <w:pPr>
        <w:pStyle w:val="Style14"/>
        <w:widowControl/>
        <w:numPr>
          <w:ilvl w:val="0"/>
          <w:numId w:val="9"/>
        </w:numPr>
        <w:tabs>
          <w:tab w:val="left" w:pos="893"/>
        </w:tabs>
        <w:spacing w:line="240" w:lineRule="auto"/>
        <w:ind w:firstLine="715"/>
        <w:contextualSpacing/>
        <w:rPr>
          <w:rStyle w:val="FontStyle26"/>
        </w:rPr>
      </w:pPr>
      <w:r>
        <w:rPr>
          <w:rStyle w:val="FontStyle26"/>
        </w:rPr>
        <w:t>производится подсчет баллов претендентов, накопленных в процессе мониторинга профессиональной деятельности каждого работника за прошедший период;</w:t>
      </w:r>
    </w:p>
    <w:p w:rsidR="008D5870" w:rsidRDefault="008D5870" w:rsidP="008D5870">
      <w:pPr>
        <w:pStyle w:val="Style14"/>
        <w:widowControl/>
        <w:numPr>
          <w:ilvl w:val="0"/>
          <w:numId w:val="9"/>
        </w:numPr>
        <w:tabs>
          <w:tab w:val="left" w:pos="893"/>
        </w:tabs>
        <w:spacing w:line="240" w:lineRule="auto"/>
        <w:ind w:firstLine="715"/>
        <w:contextualSpacing/>
        <w:rPr>
          <w:rStyle w:val="FontStyle26"/>
        </w:rPr>
      </w:pPr>
      <w:r>
        <w:rPr>
          <w:rStyle w:val="FontStyle26"/>
        </w:rPr>
        <w:t>суммируются баллы, полученные всеми претендентами Школы (общая сумма баллов);</w:t>
      </w:r>
    </w:p>
    <w:p w:rsidR="008D5870" w:rsidRDefault="008D5870" w:rsidP="008D5870">
      <w:pPr>
        <w:pStyle w:val="Style14"/>
        <w:widowControl/>
        <w:numPr>
          <w:ilvl w:val="0"/>
          <w:numId w:val="9"/>
        </w:numPr>
        <w:tabs>
          <w:tab w:val="left" w:pos="893"/>
        </w:tabs>
        <w:spacing w:line="240" w:lineRule="auto"/>
        <w:ind w:firstLine="715"/>
        <w:contextualSpacing/>
        <w:rPr>
          <w:rStyle w:val="FontStyle26"/>
        </w:rPr>
      </w:pPr>
      <w:r>
        <w:rPr>
          <w:rStyle w:val="FontStyle26"/>
        </w:rPr>
        <w:t>стимулирующая часть фонда оплаты труда делится на общую сумму баллов, в результате получается денежный вес (в рублях) одного балла;</w:t>
      </w:r>
    </w:p>
    <w:p w:rsidR="008D5870" w:rsidRDefault="008D5870" w:rsidP="008D5870">
      <w:pPr>
        <w:pStyle w:val="Style14"/>
        <w:widowControl/>
        <w:numPr>
          <w:ilvl w:val="0"/>
          <w:numId w:val="10"/>
        </w:numPr>
        <w:tabs>
          <w:tab w:val="left" w:pos="850"/>
        </w:tabs>
        <w:spacing w:line="240" w:lineRule="auto"/>
        <w:ind w:right="5" w:firstLine="715"/>
        <w:contextualSpacing/>
        <w:rPr>
          <w:rStyle w:val="FontStyle26"/>
        </w:rPr>
      </w:pPr>
      <w:r>
        <w:rPr>
          <w:rStyle w:val="FontStyle26"/>
        </w:rPr>
        <w:t>денежный вес умножается на сумму баллов каждого претендента, и определяется размер стимулирующих выплат.</w:t>
      </w:r>
    </w:p>
    <w:p w:rsidR="008D5870" w:rsidRDefault="008D5870" w:rsidP="008D5870">
      <w:pPr>
        <w:pStyle w:val="Style14"/>
        <w:widowControl/>
        <w:tabs>
          <w:tab w:val="left" w:pos="850"/>
        </w:tabs>
        <w:spacing w:line="240" w:lineRule="auto"/>
        <w:ind w:left="715" w:right="5" w:firstLine="0"/>
        <w:contextualSpacing/>
        <w:rPr>
          <w:rStyle w:val="FontStyle26"/>
        </w:rPr>
      </w:pPr>
    </w:p>
    <w:p w:rsidR="008D5870" w:rsidRDefault="008D5870" w:rsidP="008D5870">
      <w:pPr>
        <w:pStyle w:val="Style18"/>
        <w:widowControl/>
        <w:numPr>
          <w:ilvl w:val="0"/>
          <w:numId w:val="11"/>
        </w:numPr>
        <w:tabs>
          <w:tab w:val="left" w:pos="235"/>
        </w:tabs>
        <w:contextualSpacing/>
        <w:jc w:val="center"/>
        <w:rPr>
          <w:rStyle w:val="FontStyle27"/>
        </w:rPr>
      </w:pPr>
      <w:r>
        <w:rPr>
          <w:rStyle w:val="FontStyle27"/>
        </w:rPr>
        <w:t xml:space="preserve">Критерии для расчета </w:t>
      </w:r>
      <w:proofErr w:type="gramStart"/>
      <w:r>
        <w:rPr>
          <w:rStyle w:val="FontStyle27"/>
        </w:rPr>
        <w:t>выплат стимулирующей части фонда оплаты труда</w:t>
      </w:r>
      <w:proofErr w:type="gramEnd"/>
    </w:p>
    <w:p w:rsidR="008D5870" w:rsidRDefault="008D5870" w:rsidP="008D5870">
      <w:pPr>
        <w:pStyle w:val="Style10"/>
        <w:widowControl/>
        <w:ind w:right="5"/>
        <w:contextualSpacing/>
        <w:jc w:val="center"/>
        <w:rPr>
          <w:rStyle w:val="FontStyle27"/>
        </w:rPr>
      </w:pPr>
      <w:r>
        <w:rPr>
          <w:rStyle w:val="FontStyle27"/>
        </w:rPr>
        <w:t>педагогических работников Школы</w:t>
      </w:r>
    </w:p>
    <w:p w:rsidR="008D5870" w:rsidRDefault="008D5870" w:rsidP="008D5870">
      <w:pPr>
        <w:pStyle w:val="Style19"/>
        <w:widowControl/>
        <w:spacing w:line="240" w:lineRule="auto"/>
        <w:ind w:firstLine="0"/>
        <w:jc w:val="left"/>
        <w:rPr>
          <w:rStyle w:val="FontStyle26"/>
          <w:sz w:val="24"/>
          <w:szCs w:val="24"/>
        </w:rPr>
      </w:pPr>
      <w:r>
        <w:rPr>
          <w:rStyle w:val="FontStyle26"/>
        </w:rPr>
        <w:t>4.1. Критерии для расчета стимулирующих выплат педагогам (Приложение</w:t>
      </w:r>
      <w:proofErr w:type="gramStart"/>
      <w:r>
        <w:rPr>
          <w:rStyle w:val="FontStyle26"/>
        </w:rPr>
        <w:t>1</w:t>
      </w:r>
      <w:proofErr w:type="gramEnd"/>
      <w:r>
        <w:rPr>
          <w:rStyle w:val="FontStyle26"/>
        </w:rPr>
        <w:t>)</w:t>
      </w:r>
    </w:p>
    <w:p w:rsidR="008D5870" w:rsidRDefault="008D5870" w:rsidP="008D5870">
      <w:pPr>
        <w:pStyle w:val="Style19"/>
        <w:widowControl/>
        <w:spacing w:line="240" w:lineRule="auto"/>
        <w:ind w:left="710" w:firstLine="0"/>
        <w:contextualSpacing/>
        <w:jc w:val="left"/>
        <w:rPr>
          <w:rStyle w:val="FontStyle26"/>
        </w:rPr>
      </w:pPr>
    </w:p>
    <w:p w:rsidR="008D5870" w:rsidRDefault="008D5870" w:rsidP="008D5870">
      <w:pPr>
        <w:pStyle w:val="Style18"/>
        <w:widowControl/>
        <w:numPr>
          <w:ilvl w:val="0"/>
          <w:numId w:val="12"/>
        </w:numPr>
        <w:tabs>
          <w:tab w:val="left" w:pos="230"/>
        </w:tabs>
        <w:contextualSpacing/>
        <w:jc w:val="center"/>
        <w:rPr>
          <w:rStyle w:val="FontStyle27"/>
        </w:rPr>
      </w:pPr>
      <w:r>
        <w:rPr>
          <w:rStyle w:val="FontStyle27"/>
        </w:rPr>
        <w:t>Лишение работника стимулирующих выплат или уменьшение их размера</w:t>
      </w:r>
    </w:p>
    <w:p w:rsidR="008D5870" w:rsidRDefault="008D5870" w:rsidP="008D5870">
      <w:pPr>
        <w:pStyle w:val="Style19"/>
        <w:widowControl/>
        <w:spacing w:line="240" w:lineRule="auto"/>
        <w:ind w:firstLine="0"/>
        <w:rPr>
          <w:rStyle w:val="FontStyle26"/>
          <w:sz w:val="24"/>
          <w:szCs w:val="24"/>
        </w:rPr>
      </w:pPr>
    </w:p>
    <w:p w:rsidR="008D5870" w:rsidRDefault="008D5870" w:rsidP="008D5870">
      <w:pPr>
        <w:pStyle w:val="Style19"/>
        <w:widowControl/>
        <w:spacing w:line="240" w:lineRule="auto"/>
        <w:ind w:firstLine="0"/>
        <w:rPr>
          <w:rStyle w:val="FontStyle26"/>
        </w:rPr>
      </w:pPr>
      <w:r>
        <w:rPr>
          <w:rStyle w:val="FontStyle26"/>
        </w:rPr>
        <w:lastRenderedPageBreak/>
        <w:t>5.1. Директор школы может лишить работника стимулирующих выплат или уменьшить их размер в случае:</w:t>
      </w:r>
    </w:p>
    <w:p w:rsidR="008D5870" w:rsidRDefault="008D5870" w:rsidP="008D5870">
      <w:pPr>
        <w:pStyle w:val="Style14"/>
        <w:widowControl/>
        <w:numPr>
          <w:ilvl w:val="0"/>
          <w:numId w:val="10"/>
        </w:numPr>
        <w:tabs>
          <w:tab w:val="left" w:pos="850"/>
        </w:tabs>
        <w:spacing w:line="240" w:lineRule="auto"/>
        <w:ind w:right="5" w:firstLine="715"/>
        <w:contextualSpacing/>
        <w:rPr>
          <w:rStyle w:val="FontStyle26"/>
        </w:rPr>
      </w:pPr>
      <w:r>
        <w:rPr>
          <w:rStyle w:val="FontStyle26"/>
        </w:rPr>
        <w:t>получения работником дисциплинарного взыскания, как до стимулирования, так и во время стимулирования;</w:t>
      </w:r>
    </w:p>
    <w:p w:rsidR="008D5870" w:rsidRDefault="008D5870" w:rsidP="008D5870">
      <w:pPr>
        <w:pStyle w:val="Style14"/>
        <w:widowControl/>
        <w:numPr>
          <w:ilvl w:val="0"/>
          <w:numId w:val="10"/>
        </w:numPr>
        <w:tabs>
          <w:tab w:val="left" w:pos="850"/>
        </w:tabs>
        <w:spacing w:line="240" w:lineRule="auto"/>
        <w:ind w:left="715"/>
        <w:contextualSpacing/>
        <w:jc w:val="left"/>
        <w:rPr>
          <w:rStyle w:val="FontStyle26"/>
        </w:rPr>
      </w:pPr>
      <w:r>
        <w:rPr>
          <w:rStyle w:val="FontStyle26"/>
        </w:rPr>
        <w:t>ухудшения качества и результативности профессиональной деятельности работника.</w:t>
      </w:r>
    </w:p>
    <w:p w:rsidR="008D5870" w:rsidRDefault="008D5870" w:rsidP="008D5870">
      <w:pPr>
        <w:pStyle w:val="Style10"/>
        <w:widowControl/>
        <w:ind w:right="10"/>
        <w:contextualSpacing/>
        <w:jc w:val="center"/>
        <w:rPr>
          <w:rStyle w:val="FontStyle27"/>
        </w:rPr>
      </w:pPr>
    </w:p>
    <w:p w:rsidR="008D5870" w:rsidRDefault="008D5870" w:rsidP="008D5870">
      <w:pPr>
        <w:pStyle w:val="Style10"/>
        <w:widowControl/>
        <w:ind w:right="10"/>
        <w:contextualSpacing/>
        <w:jc w:val="center"/>
        <w:rPr>
          <w:rStyle w:val="FontStyle27"/>
        </w:rPr>
      </w:pPr>
      <w:r>
        <w:rPr>
          <w:rStyle w:val="FontStyle27"/>
        </w:rPr>
        <w:t>7. Порядок и срок действия положения</w:t>
      </w:r>
    </w:p>
    <w:p w:rsidR="008D5870" w:rsidRDefault="008D5870" w:rsidP="008D5870">
      <w:pPr>
        <w:pStyle w:val="Style14"/>
        <w:widowControl/>
        <w:numPr>
          <w:ilvl w:val="0"/>
          <w:numId w:val="13"/>
        </w:numPr>
        <w:tabs>
          <w:tab w:val="left" w:pos="1210"/>
        </w:tabs>
        <w:spacing w:line="240" w:lineRule="auto"/>
        <w:ind w:right="5" w:firstLine="715"/>
        <w:contextualSpacing/>
        <w:rPr>
          <w:rStyle w:val="FontStyle26"/>
          <w:sz w:val="24"/>
          <w:szCs w:val="24"/>
        </w:rPr>
      </w:pPr>
      <w:r>
        <w:rPr>
          <w:rStyle w:val="FontStyle26"/>
        </w:rPr>
        <w:t>Положение принимается педагогическим советом Школы, согласовывается с председателем профсоюзного комитета и управляющим советом и утверждается приказом директора.</w:t>
      </w:r>
    </w:p>
    <w:p w:rsidR="008D5870" w:rsidRDefault="008D5870" w:rsidP="008D5870">
      <w:pPr>
        <w:pStyle w:val="Style14"/>
        <w:widowControl/>
        <w:numPr>
          <w:ilvl w:val="0"/>
          <w:numId w:val="13"/>
        </w:numPr>
        <w:tabs>
          <w:tab w:val="left" w:pos="1210"/>
        </w:tabs>
        <w:spacing w:line="240" w:lineRule="auto"/>
        <w:ind w:right="5" w:firstLine="715"/>
        <w:contextualSpacing/>
        <w:rPr>
          <w:rStyle w:val="FontStyle26"/>
        </w:rPr>
      </w:pPr>
      <w:r>
        <w:rPr>
          <w:rStyle w:val="FontStyle26"/>
        </w:rPr>
        <w:t>Утвержденное положение действует в течение финансового года. Возможны внесения изменений или дополнений.</w:t>
      </w:r>
    </w:p>
    <w:p w:rsidR="008D5870" w:rsidRDefault="008D5870" w:rsidP="008D5870">
      <w:pPr>
        <w:pStyle w:val="Style14"/>
        <w:widowControl/>
        <w:tabs>
          <w:tab w:val="left" w:pos="1210"/>
        </w:tabs>
        <w:spacing w:line="274" w:lineRule="exact"/>
        <w:ind w:right="5"/>
        <w:contextualSpacing/>
        <w:rPr>
          <w:rStyle w:val="FontStyle26"/>
        </w:rPr>
      </w:pPr>
    </w:p>
    <w:p w:rsidR="008D5870" w:rsidRDefault="008D5870" w:rsidP="008D5870">
      <w:pPr>
        <w:rPr>
          <w:rFonts w:ascii="Calibri" w:hAnsi="Calibri"/>
          <w:sz w:val="22"/>
          <w:szCs w:val="22"/>
        </w:rPr>
      </w:pPr>
    </w:p>
    <w:p w:rsidR="008D5870" w:rsidRDefault="008D5870" w:rsidP="00435CE6">
      <w:pPr>
        <w:rPr>
          <w:b/>
          <w:sz w:val="28"/>
          <w:szCs w:val="28"/>
        </w:rPr>
      </w:pPr>
    </w:p>
    <w:p w:rsidR="008D5870" w:rsidRDefault="008D5870" w:rsidP="00435CE6">
      <w:pPr>
        <w:rPr>
          <w:b/>
          <w:sz w:val="28"/>
          <w:szCs w:val="28"/>
        </w:rPr>
      </w:pPr>
    </w:p>
    <w:p w:rsidR="008D5870" w:rsidRPr="002F3054" w:rsidRDefault="008D5870" w:rsidP="00435CE6">
      <w:pPr>
        <w:rPr>
          <w:b/>
          <w:sz w:val="28"/>
          <w:szCs w:val="28"/>
        </w:rPr>
      </w:pPr>
    </w:p>
    <w:sectPr w:rsidR="008D5870" w:rsidRPr="002F3054" w:rsidSect="00435CE6">
      <w:type w:val="continuous"/>
      <w:pgSz w:w="11906" w:h="16838"/>
      <w:pgMar w:top="709"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86" w:rsidRDefault="00F57786" w:rsidP="00FE3052">
      <w:r>
        <w:separator/>
      </w:r>
    </w:p>
  </w:endnote>
  <w:endnote w:type="continuationSeparator" w:id="0">
    <w:p w:rsidR="00F57786" w:rsidRDefault="00F57786" w:rsidP="00FE3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86" w:rsidRDefault="00F57786" w:rsidP="00FE3052">
      <w:r>
        <w:separator/>
      </w:r>
    </w:p>
  </w:footnote>
  <w:footnote w:type="continuationSeparator" w:id="0">
    <w:p w:rsidR="00F57786" w:rsidRDefault="00F57786" w:rsidP="00FE3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32E234"/>
    <w:lvl w:ilvl="0">
      <w:numFmt w:val="bullet"/>
      <w:lvlText w:val="*"/>
      <w:lvlJc w:val="left"/>
      <w:pPr>
        <w:ind w:left="0" w:firstLine="0"/>
      </w:pPr>
    </w:lvl>
  </w:abstractNum>
  <w:abstractNum w:abstractNumId="1">
    <w:nsid w:val="03C010C4"/>
    <w:multiLevelType w:val="singleLevel"/>
    <w:tmpl w:val="A99A2620"/>
    <w:lvl w:ilvl="0">
      <w:start w:val="5"/>
      <w:numFmt w:val="decimal"/>
      <w:lvlText w:val="2.%1."/>
      <w:legacy w:legacy="1" w:legacySpace="0" w:legacyIndent="437"/>
      <w:lvlJc w:val="left"/>
      <w:pPr>
        <w:ind w:left="0" w:firstLine="0"/>
      </w:pPr>
      <w:rPr>
        <w:rFonts w:ascii="Times New Roman" w:hAnsi="Times New Roman" w:cs="Times New Roman" w:hint="default"/>
      </w:rPr>
    </w:lvl>
  </w:abstractNum>
  <w:abstractNum w:abstractNumId="2">
    <w:nsid w:val="0F445411"/>
    <w:multiLevelType w:val="multilevel"/>
    <w:tmpl w:val="C172C320"/>
    <w:lvl w:ilvl="0">
      <w:start w:val="1"/>
      <w:numFmt w:val="decimal"/>
      <w:lvlText w:val="%1."/>
      <w:lvlJc w:val="left"/>
      <w:pPr>
        <w:ind w:left="1983" w:hanging="1275"/>
      </w:pPr>
      <w:rPr>
        <w:rFonts w:ascii="Times New Roman" w:eastAsia="Times New Roman" w:hAnsi="Times New Roman" w:cs="Times New Roman"/>
      </w:rPr>
    </w:lvl>
    <w:lvl w:ilvl="1">
      <w:start w:val="1"/>
      <w:numFmt w:val="decimal"/>
      <w:lvlText w:val="%1.%2."/>
      <w:lvlJc w:val="left"/>
      <w:pPr>
        <w:ind w:left="2692" w:hanging="1275"/>
      </w:pPr>
      <w:rPr>
        <w:rFonts w:hint="default"/>
      </w:rPr>
    </w:lvl>
    <w:lvl w:ilvl="2">
      <w:start w:val="1"/>
      <w:numFmt w:val="decimal"/>
      <w:lvlText w:val="%1.%2.%3."/>
      <w:lvlJc w:val="left"/>
      <w:pPr>
        <w:ind w:left="3401" w:hanging="1275"/>
      </w:pPr>
      <w:rPr>
        <w:rFonts w:hint="default"/>
      </w:rPr>
    </w:lvl>
    <w:lvl w:ilvl="3">
      <w:start w:val="1"/>
      <w:numFmt w:val="decimal"/>
      <w:lvlText w:val="%1.%2.%3.%4."/>
      <w:lvlJc w:val="left"/>
      <w:pPr>
        <w:ind w:left="4110" w:hanging="1275"/>
      </w:pPr>
      <w:rPr>
        <w:rFonts w:hint="default"/>
      </w:rPr>
    </w:lvl>
    <w:lvl w:ilvl="4">
      <w:start w:val="1"/>
      <w:numFmt w:val="decimal"/>
      <w:lvlText w:val="%1.%2.%3.%4.%5."/>
      <w:lvlJc w:val="left"/>
      <w:pPr>
        <w:ind w:left="4819" w:hanging="1275"/>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3">
    <w:nsid w:val="3AD418A8"/>
    <w:multiLevelType w:val="singleLevel"/>
    <w:tmpl w:val="45368AF8"/>
    <w:lvl w:ilvl="0">
      <w:start w:val="5"/>
      <w:numFmt w:val="decimal"/>
      <w:lvlText w:val="%1."/>
      <w:legacy w:legacy="1" w:legacySpace="0" w:legacyIndent="230"/>
      <w:lvlJc w:val="left"/>
      <w:pPr>
        <w:ind w:left="0" w:firstLine="0"/>
      </w:pPr>
      <w:rPr>
        <w:rFonts w:ascii="Times New Roman" w:hAnsi="Times New Roman" w:cs="Times New Roman" w:hint="default"/>
      </w:rPr>
    </w:lvl>
  </w:abstractNum>
  <w:abstractNum w:abstractNumId="4">
    <w:nsid w:val="56665CEE"/>
    <w:multiLevelType w:val="singleLevel"/>
    <w:tmpl w:val="B5642CB2"/>
    <w:lvl w:ilvl="0">
      <w:start w:val="1"/>
      <w:numFmt w:val="decimal"/>
      <w:lvlText w:val="2.%1."/>
      <w:legacy w:legacy="1" w:legacySpace="0" w:legacyIndent="452"/>
      <w:lvlJc w:val="left"/>
      <w:pPr>
        <w:ind w:left="0" w:firstLine="0"/>
      </w:pPr>
      <w:rPr>
        <w:rFonts w:ascii="Times New Roman" w:hAnsi="Times New Roman" w:cs="Times New Roman" w:hint="default"/>
      </w:rPr>
    </w:lvl>
  </w:abstractNum>
  <w:abstractNum w:abstractNumId="5">
    <w:nsid w:val="571927C3"/>
    <w:multiLevelType w:val="hybridMultilevel"/>
    <w:tmpl w:val="1E9A43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84027E7"/>
    <w:multiLevelType w:val="singleLevel"/>
    <w:tmpl w:val="E764A484"/>
    <w:lvl w:ilvl="0">
      <w:start w:val="1"/>
      <w:numFmt w:val="decimal"/>
      <w:lvlText w:val="7.%1."/>
      <w:legacy w:legacy="1" w:legacySpace="0" w:legacyIndent="495"/>
      <w:lvlJc w:val="left"/>
      <w:pPr>
        <w:ind w:left="0" w:firstLine="0"/>
      </w:pPr>
      <w:rPr>
        <w:rFonts w:ascii="Times New Roman" w:hAnsi="Times New Roman" w:cs="Times New Roman" w:hint="default"/>
      </w:rPr>
    </w:lvl>
  </w:abstractNum>
  <w:abstractNum w:abstractNumId="7">
    <w:nsid w:val="6EF3329A"/>
    <w:multiLevelType w:val="singleLevel"/>
    <w:tmpl w:val="EABA6E3C"/>
    <w:lvl w:ilvl="0">
      <w:start w:val="4"/>
      <w:numFmt w:val="decimal"/>
      <w:lvlText w:val="%1."/>
      <w:legacy w:legacy="1" w:legacySpace="0" w:legacyIndent="235"/>
      <w:lvlJc w:val="left"/>
      <w:pPr>
        <w:ind w:left="0" w:firstLine="0"/>
      </w:pPr>
      <w:rPr>
        <w:rFonts w:ascii="Times New Roman" w:hAnsi="Times New Roman" w:cs="Times New Roman" w:hint="default"/>
      </w:rPr>
    </w:lvl>
  </w:abstractNum>
  <w:abstractNum w:abstractNumId="8">
    <w:nsid w:val="7FB5276E"/>
    <w:multiLevelType w:val="singleLevel"/>
    <w:tmpl w:val="A68A8104"/>
    <w:lvl w:ilvl="0">
      <w:start w:val="1"/>
      <w:numFmt w:val="decimal"/>
      <w:lvlText w:val="3.%1."/>
      <w:legacy w:legacy="1" w:legacySpace="0" w:legacyIndent="509"/>
      <w:lvlJc w:val="left"/>
      <w:pPr>
        <w:ind w:left="0" w:firstLine="0"/>
      </w:pPr>
      <w:rPr>
        <w:rFonts w:ascii="Times New Roman" w:hAnsi="Times New Roman" w:cs="Times New Roman" w:hint="default"/>
      </w:rPr>
    </w:lvl>
  </w:abstractNum>
  <w:num w:numId="1">
    <w:abstractNumId w:val="2"/>
  </w:num>
  <w:num w:numId="2">
    <w:abstractNumId w:val="5"/>
  </w:num>
  <w:num w:numId="3">
    <w:abstractNumId w:val="4"/>
    <w:lvlOverride w:ilvl="0">
      <w:startOverride w:val="1"/>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1"/>
    <w:lvlOverride w:ilvl="0">
      <w:startOverride w:val="5"/>
    </w:lvlOverride>
  </w:num>
  <w:num w:numId="6">
    <w:abstractNumId w:val="1"/>
    <w:lvlOverride w:ilvl="0">
      <w:lvl w:ilvl="0">
        <w:start w:val="5"/>
        <w:numFmt w:val="decimal"/>
        <w:lvlText w:val="2.%1."/>
        <w:legacy w:legacy="1" w:legacySpace="0" w:legacyIndent="442"/>
        <w:lvlJc w:val="left"/>
        <w:pPr>
          <w:ind w:left="0" w:firstLine="0"/>
        </w:pPr>
        <w:rPr>
          <w:rFonts w:ascii="Times New Roman" w:hAnsi="Times New Roman" w:cs="Times New Roman" w:hint="default"/>
        </w:rPr>
      </w:lvl>
    </w:lvlOverride>
  </w:num>
  <w:num w:numId="7">
    <w:abstractNumId w:val="1"/>
    <w:lvlOverride w:ilvl="0">
      <w:lvl w:ilvl="0">
        <w:start w:val="5"/>
        <w:numFmt w:val="decimal"/>
        <w:lvlText w:val="2.%1."/>
        <w:legacy w:legacy="1" w:legacySpace="0" w:legacyIndent="543"/>
        <w:lvlJc w:val="left"/>
        <w:pPr>
          <w:ind w:left="0" w:firstLine="0"/>
        </w:pPr>
        <w:rPr>
          <w:rFonts w:ascii="Times New Roman" w:hAnsi="Times New Roman" w:cs="Times New Roman" w:hint="default"/>
        </w:rPr>
      </w:lvl>
    </w:lvlOverride>
  </w:num>
  <w:num w:numId="8">
    <w:abstractNumId w:val="8"/>
    <w:lvlOverride w:ilvl="0">
      <w:startOverride w:val="1"/>
    </w:lvlOverride>
  </w:num>
  <w:num w:numId="9">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1">
    <w:abstractNumId w:val="7"/>
    <w:lvlOverride w:ilvl="0">
      <w:startOverride w:val="4"/>
    </w:lvlOverride>
  </w:num>
  <w:num w:numId="12">
    <w:abstractNumId w:val="3"/>
    <w:lvlOverride w:ilvl="0">
      <w:startOverride w:val="5"/>
    </w:lvlOverride>
  </w:num>
  <w:num w:numId="13">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F134F"/>
    <w:rsid w:val="000C2874"/>
    <w:rsid w:val="001502CB"/>
    <w:rsid w:val="00161EAA"/>
    <w:rsid w:val="00197606"/>
    <w:rsid w:val="001D513E"/>
    <w:rsid w:val="00214EDE"/>
    <w:rsid w:val="002F3054"/>
    <w:rsid w:val="00381664"/>
    <w:rsid w:val="0039539F"/>
    <w:rsid w:val="003A5847"/>
    <w:rsid w:val="0041566C"/>
    <w:rsid w:val="00435CE6"/>
    <w:rsid w:val="004E0936"/>
    <w:rsid w:val="004F134F"/>
    <w:rsid w:val="00525667"/>
    <w:rsid w:val="00621608"/>
    <w:rsid w:val="00633E62"/>
    <w:rsid w:val="00731A5F"/>
    <w:rsid w:val="0077000D"/>
    <w:rsid w:val="00782940"/>
    <w:rsid w:val="00852406"/>
    <w:rsid w:val="008868E1"/>
    <w:rsid w:val="008938CC"/>
    <w:rsid w:val="008D5870"/>
    <w:rsid w:val="008E6717"/>
    <w:rsid w:val="0090478F"/>
    <w:rsid w:val="009E0652"/>
    <w:rsid w:val="00D52ECC"/>
    <w:rsid w:val="00E24B74"/>
    <w:rsid w:val="00E42378"/>
    <w:rsid w:val="00E92A04"/>
    <w:rsid w:val="00F13D67"/>
    <w:rsid w:val="00F57786"/>
    <w:rsid w:val="00FE3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4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F30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3054"/>
    <w:pPr>
      <w:widowControl w:val="0"/>
      <w:suppressAutoHyphens w:val="0"/>
      <w:autoSpaceDE w:val="0"/>
      <w:autoSpaceDN w:val="0"/>
    </w:pPr>
    <w:rPr>
      <w:sz w:val="22"/>
      <w:szCs w:val="22"/>
      <w:lang w:eastAsia="en-US"/>
    </w:rPr>
  </w:style>
  <w:style w:type="paragraph" w:styleId="a3">
    <w:name w:val="header"/>
    <w:basedOn w:val="a"/>
    <w:link w:val="a4"/>
    <w:uiPriority w:val="99"/>
    <w:semiHidden/>
    <w:unhideWhenUsed/>
    <w:rsid w:val="00FE3052"/>
    <w:pPr>
      <w:tabs>
        <w:tab w:val="center" w:pos="4677"/>
        <w:tab w:val="right" w:pos="9355"/>
      </w:tabs>
    </w:pPr>
  </w:style>
  <w:style w:type="character" w:customStyle="1" w:styleId="a4">
    <w:name w:val="Верхний колонтитул Знак"/>
    <w:basedOn w:val="a0"/>
    <w:link w:val="a3"/>
    <w:uiPriority w:val="99"/>
    <w:semiHidden/>
    <w:rsid w:val="00FE3052"/>
    <w:rPr>
      <w:rFonts w:ascii="Times New Roman" w:eastAsia="Times New Roman" w:hAnsi="Times New Roman" w:cs="Times New Roman"/>
      <w:sz w:val="24"/>
      <w:szCs w:val="24"/>
      <w:lang w:eastAsia="ar-SA"/>
    </w:rPr>
  </w:style>
  <w:style w:type="paragraph" w:styleId="a5">
    <w:name w:val="footer"/>
    <w:basedOn w:val="a"/>
    <w:link w:val="a6"/>
    <w:uiPriority w:val="99"/>
    <w:semiHidden/>
    <w:unhideWhenUsed/>
    <w:rsid w:val="00FE3052"/>
    <w:pPr>
      <w:tabs>
        <w:tab w:val="center" w:pos="4677"/>
        <w:tab w:val="right" w:pos="9355"/>
      </w:tabs>
    </w:pPr>
  </w:style>
  <w:style w:type="character" w:customStyle="1" w:styleId="a6">
    <w:name w:val="Нижний колонтитул Знак"/>
    <w:basedOn w:val="a0"/>
    <w:link w:val="a5"/>
    <w:uiPriority w:val="99"/>
    <w:semiHidden/>
    <w:rsid w:val="00FE3052"/>
    <w:rPr>
      <w:rFonts w:ascii="Times New Roman" w:eastAsia="Times New Roman" w:hAnsi="Times New Roman" w:cs="Times New Roman"/>
      <w:sz w:val="24"/>
      <w:szCs w:val="24"/>
      <w:lang w:eastAsia="ar-SA"/>
    </w:rPr>
  </w:style>
  <w:style w:type="paragraph" w:customStyle="1" w:styleId="ConsPlusNormal">
    <w:name w:val="ConsPlusNormal"/>
    <w:rsid w:val="00435C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35C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435CE6"/>
    <w:rPr>
      <w:rFonts w:cs="Times New Roman"/>
      <w:b w:val="0"/>
      <w:color w:val="106BBE"/>
    </w:rPr>
  </w:style>
  <w:style w:type="paragraph" w:customStyle="1" w:styleId="Style14">
    <w:name w:val="Style14"/>
    <w:basedOn w:val="a"/>
    <w:uiPriority w:val="99"/>
    <w:rsid w:val="008D5870"/>
    <w:pPr>
      <w:widowControl w:val="0"/>
      <w:suppressAutoHyphens w:val="0"/>
      <w:autoSpaceDE w:val="0"/>
      <w:autoSpaceDN w:val="0"/>
      <w:adjustRightInd w:val="0"/>
      <w:spacing w:line="275" w:lineRule="exact"/>
      <w:ind w:firstLine="730"/>
      <w:jc w:val="both"/>
    </w:pPr>
    <w:rPr>
      <w:lang w:eastAsia="ru-RU"/>
    </w:rPr>
  </w:style>
  <w:style w:type="paragraph" w:customStyle="1" w:styleId="Style10">
    <w:name w:val="Style10"/>
    <w:basedOn w:val="a"/>
    <w:uiPriority w:val="99"/>
    <w:rsid w:val="008D5870"/>
    <w:pPr>
      <w:widowControl w:val="0"/>
      <w:suppressAutoHyphens w:val="0"/>
      <w:autoSpaceDE w:val="0"/>
      <w:autoSpaceDN w:val="0"/>
      <w:adjustRightInd w:val="0"/>
    </w:pPr>
    <w:rPr>
      <w:lang w:eastAsia="ru-RU"/>
    </w:rPr>
  </w:style>
  <w:style w:type="paragraph" w:customStyle="1" w:styleId="Style19">
    <w:name w:val="Style19"/>
    <w:basedOn w:val="a"/>
    <w:uiPriority w:val="99"/>
    <w:rsid w:val="008D5870"/>
    <w:pPr>
      <w:widowControl w:val="0"/>
      <w:suppressAutoHyphens w:val="0"/>
      <w:autoSpaceDE w:val="0"/>
      <w:autoSpaceDN w:val="0"/>
      <w:adjustRightInd w:val="0"/>
      <w:spacing w:line="275" w:lineRule="exact"/>
      <w:ind w:firstLine="710"/>
      <w:jc w:val="both"/>
    </w:pPr>
    <w:rPr>
      <w:lang w:eastAsia="ru-RU"/>
    </w:rPr>
  </w:style>
  <w:style w:type="paragraph" w:customStyle="1" w:styleId="Style18">
    <w:name w:val="Style18"/>
    <w:basedOn w:val="a"/>
    <w:uiPriority w:val="99"/>
    <w:rsid w:val="008D5870"/>
    <w:pPr>
      <w:widowControl w:val="0"/>
      <w:suppressAutoHyphens w:val="0"/>
      <w:autoSpaceDE w:val="0"/>
      <w:autoSpaceDN w:val="0"/>
      <w:adjustRightInd w:val="0"/>
    </w:pPr>
    <w:rPr>
      <w:lang w:eastAsia="ru-RU"/>
    </w:rPr>
  </w:style>
  <w:style w:type="character" w:customStyle="1" w:styleId="FontStyle26">
    <w:name w:val="Font Style26"/>
    <w:basedOn w:val="a0"/>
    <w:uiPriority w:val="99"/>
    <w:rsid w:val="008D5870"/>
    <w:rPr>
      <w:rFonts w:ascii="Times New Roman" w:hAnsi="Times New Roman" w:cs="Times New Roman" w:hint="default"/>
      <w:color w:val="000000"/>
      <w:sz w:val="22"/>
      <w:szCs w:val="22"/>
    </w:rPr>
  </w:style>
  <w:style w:type="character" w:customStyle="1" w:styleId="FontStyle27">
    <w:name w:val="Font Style27"/>
    <w:basedOn w:val="a0"/>
    <w:uiPriority w:val="99"/>
    <w:rsid w:val="008D5870"/>
    <w:rPr>
      <w:rFonts w:ascii="Times New Roman" w:hAnsi="Times New Roman" w:cs="Times New Roman" w:hint="default"/>
      <w:b/>
      <w:bCs/>
      <w:color w:val="000000"/>
      <w:sz w:val="22"/>
      <w:szCs w:val="22"/>
    </w:rPr>
  </w:style>
  <w:style w:type="paragraph" w:styleId="a8">
    <w:name w:val="Balloon Text"/>
    <w:basedOn w:val="a"/>
    <w:link w:val="a9"/>
    <w:uiPriority w:val="99"/>
    <w:semiHidden/>
    <w:unhideWhenUsed/>
    <w:rsid w:val="0041566C"/>
    <w:rPr>
      <w:rFonts w:ascii="Tahoma" w:hAnsi="Tahoma" w:cs="Tahoma"/>
      <w:sz w:val="16"/>
      <w:szCs w:val="16"/>
    </w:rPr>
  </w:style>
  <w:style w:type="character" w:customStyle="1" w:styleId="a9">
    <w:name w:val="Текст выноски Знак"/>
    <w:basedOn w:val="a0"/>
    <w:link w:val="a8"/>
    <w:uiPriority w:val="99"/>
    <w:semiHidden/>
    <w:rsid w:val="0041566C"/>
    <w:rPr>
      <w:rFonts w:ascii="Tahoma" w:eastAsia="Times New Roman" w:hAnsi="Tahoma" w:cs="Tahoma"/>
      <w:sz w:val="16"/>
      <w:szCs w:val="16"/>
      <w:lang w:eastAsia="ar-SA"/>
    </w:rPr>
  </w:style>
  <w:style w:type="paragraph" w:styleId="aa">
    <w:name w:val="No Spacing"/>
    <w:uiPriority w:val="1"/>
    <w:qFormat/>
    <w:rsid w:val="0041566C"/>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7184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Иван Иванов</cp:lastModifiedBy>
  <cp:revision>3</cp:revision>
  <cp:lastPrinted>2022-08-26T06:07:00Z</cp:lastPrinted>
  <dcterms:created xsi:type="dcterms:W3CDTF">2022-08-26T06:08:00Z</dcterms:created>
  <dcterms:modified xsi:type="dcterms:W3CDTF">2022-09-09T11:00:00Z</dcterms:modified>
</cp:coreProperties>
</file>